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F6" w:rsidRDefault="00310BF6" w:rsidP="00310BF6">
      <w:pPr>
        <w:tabs>
          <w:tab w:val="left" w:pos="360"/>
          <w:tab w:val="left" w:pos="1075"/>
        </w:tabs>
        <w:jc w:val="center"/>
      </w:pPr>
      <w:r>
        <w:rPr>
          <w:b/>
          <w:bCs/>
        </w:rPr>
        <w:t>LEI Nº 36</w:t>
      </w:r>
      <w:r w:rsidR="00BF6F02">
        <w:rPr>
          <w:b/>
          <w:bCs/>
        </w:rPr>
        <w:t>4</w:t>
      </w:r>
      <w:r>
        <w:rPr>
          <w:b/>
          <w:bCs/>
        </w:rPr>
        <w:t>/2025</w:t>
      </w:r>
    </w:p>
    <w:p w:rsidR="003D0731" w:rsidRDefault="003D0731" w:rsidP="00BF6F02">
      <w:pPr>
        <w:tabs>
          <w:tab w:val="left" w:pos="360"/>
          <w:tab w:val="left" w:pos="1075"/>
        </w:tabs>
        <w:jc w:val="both"/>
        <w:rPr>
          <w:i/>
          <w:iCs/>
          <w:sz w:val="20"/>
          <w:szCs w:val="20"/>
        </w:rPr>
      </w:pPr>
    </w:p>
    <w:p w:rsidR="003F1723" w:rsidRDefault="00252938">
      <w:pPr>
        <w:tabs>
          <w:tab w:val="left" w:pos="360"/>
          <w:tab w:val="left" w:pos="1075"/>
        </w:tabs>
        <w:ind w:left="3969"/>
        <w:jc w:val="both"/>
        <w:rPr>
          <w:i/>
          <w:iCs/>
          <w:sz w:val="20"/>
          <w:szCs w:val="20"/>
        </w:rPr>
      </w:pPr>
      <w:r w:rsidRPr="007179E0">
        <w:rPr>
          <w:i/>
          <w:iCs/>
          <w:sz w:val="20"/>
          <w:szCs w:val="20"/>
        </w:rPr>
        <w:t>“</w:t>
      </w:r>
      <w:r w:rsidR="00BF6F02" w:rsidRPr="00BF6F02">
        <w:rPr>
          <w:i/>
          <w:iCs/>
          <w:sz w:val="20"/>
          <w:szCs w:val="20"/>
        </w:rPr>
        <w:t>Estabelece normas para contratação por tempo determinado para atender à necessidade temporária de excepcional interesse público e dá outras providências.</w:t>
      </w:r>
      <w:r w:rsidR="00DA5C4D">
        <w:rPr>
          <w:i/>
          <w:iCs/>
          <w:sz w:val="20"/>
          <w:szCs w:val="20"/>
        </w:rPr>
        <w:t>”</w:t>
      </w:r>
    </w:p>
    <w:p w:rsidR="007179E0" w:rsidRDefault="007179E0" w:rsidP="007179E0">
      <w:pPr>
        <w:tabs>
          <w:tab w:val="left" w:pos="360"/>
          <w:tab w:val="left" w:pos="1075"/>
        </w:tabs>
        <w:jc w:val="both"/>
      </w:pPr>
    </w:p>
    <w:p w:rsidR="00946625" w:rsidRDefault="00946625" w:rsidP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  <w:r w:rsidRPr="00946625">
        <w:rPr>
          <w:sz w:val="23"/>
          <w:szCs w:val="23"/>
        </w:rPr>
        <w:t xml:space="preserve">O </w:t>
      </w:r>
      <w:r w:rsidRPr="00946625">
        <w:rPr>
          <w:b/>
          <w:sz w:val="23"/>
          <w:szCs w:val="23"/>
        </w:rPr>
        <w:t>PREFEITO MUNICIPAL DE FORMOSA DO RIO PRETO, ESTADO DA BAHIA</w:t>
      </w:r>
      <w:r w:rsidRPr="00946625">
        <w:rPr>
          <w:sz w:val="23"/>
          <w:szCs w:val="23"/>
        </w:rPr>
        <w:t xml:space="preserve">, </w:t>
      </w:r>
      <w:r w:rsidR="00A434F2">
        <w:rPr>
          <w:sz w:val="23"/>
          <w:szCs w:val="23"/>
        </w:rPr>
        <w:t>no uso das atribuições que lhe confere a Lei Orgânica Municipal, faz saber que a Câmara Municipal de Vereadores aprovou e eu, Prefeito Municipal, sanciona a seguinte Lei:</w:t>
      </w:r>
    </w:p>
    <w:p w:rsidR="00946625" w:rsidRPr="00946625" w:rsidRDefault="00946625" w:rsidP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1º.</w:t>
      </w:r>
      <w:r>
        <w:t xml:space="preserve"> Para atender à necessidade temporária de excepcional interesse público, os órgãos da Administração Municipal direta e indireta poderão efetuar contratação de pessoal por tempo determinado, nas condições e prazos previstos nesta Lei.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1º.</w:t>
      </w:r>
      <w:r>
        <w:t xml:space="preserve"> As contratações de que trata este artigo destinam-se exclusivamente a atender situações excepcionais, temporárias e urgentes, vedada sua utilização para substituição permanente de servidores efetivos.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2º.</w:t>
      </w:r>
      <w:r>
        <w:t xml:space="preserve"> Considera-se necessidade temporária de excepcional interesse público, devidamente justificada: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 -</w:t>
      </w:r>
      <w:r>
        <w:t xml:space="preserve"> assistência a situações de calamidade pública;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 -</w:t>
      </w:r>
      <w:r>
        <w:t xml:space="preserve"> assistência a emergências em saúde pública;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III -</w:t>
      </w:r>
      <w:r>
        <w:t xml:space="preserve"> assistência ao combate de endemias em situações epidemiológicas que demandem ação imediata;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IV -</w:t>
      </w:r>
      <w:r>
        <w:t xml:space="preserve"> substituição temporária de professor efetivo em caso de vacância, afastamento legal ou licença;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V -</w:t>
      </w:r>
      <w:r>
        <w:t xml:space="preserve"> contratação de professor para atendimento de demanda excepcional e temporária decorrente de expansão emergencial de programas educacionais, devidamente justificada pela Secretaria de Educação;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VI -</w:t>
      </w:r>
      <w:r>
        <w:t xml:space="preserve"> contratação de profissionais de saúde para atendimento de demanda excepcional e temporária, devidamente justificada pela Secretaria de Saúde;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VII -</w:t>
      </w:r>
      <w:r>
        <w:t xml:space="preserve"> assistência em situações de grave perturbação da ordem pública que demandem reforço temporário das atividades de segurança municipal, devidamente justificada pela autoridade competente;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VIII -</w:t>
      </w:r>
      <w:r>
        <w:t xml:space="preserve"> execução de projetos específicos de duração determinada, financiados por convênios, contratos de repasse ou instrumentos congêneres;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IX -</w:t>
      </w:r>
      <w:r>
        <w:t xml:space="preserve"> realização de recenseamentos, pesquisas e estudos técnicos de caráter temporário e específico, de interesse da Administração Municipal;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X -</w:t>
      </w:r>
      <w:r>
        <w:t xml:space="preserve"> organização de eventos de grande porte de interesse público municipal, devidamente justificada quanto à excepcionalidade e temporariedade;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XI -</w:t>
      </w:r>
      <w:r>
        <w:t xml:space="preserve"> substituição temporária de servidor afastado para exercício de mandato eletivo, cargo em comissão em outros entes ou licença sem vencimentos;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XII -</w:t>
      </w:r>
      <w:r>
        <w:t xml:space="preserve"> atendimento a programas emergenciais de governo nas áreas de assistência social, meio ambiente e desenvolvimento urbano, devidamente justificados quanto ao caráter excepcional;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XIII -</w:t>
      </w:r>
      <w:r>
        <w:t xml:space="preserve"> execução de atividades técnicas especializadas de caráter temporário que não integrem as atribuições permanentes dos cargos do quadro efetivo, mediante justificativa fundamentada da necessidade excepcional.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lastRenderedPageBreak/>
        <w:t>Art. 3º.</w:t>
      </w:r>
      <w:r>
        <w:t xml:space="preserve"> O recrutamento do pessoal a ser contratado, nos termos desta Lei, será feito mediante processo seletivo simplificado sujeito a ampla divulgação, inclusive através do Diário Oficial do Município, prescindindo de concurso público.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1º.</w:t>
      </w:r>
      <w:r>
        <w:t xml:space="preserve"> A pretensão de contratação pela Administração será veiculada por meio de Edital, o qual deverá conter número de vagas, requisitos, remuneração, carga horária, prazo de contrato e critérios de avaliação.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2º.</w:t>
      </w:r>
      <w:r>
        <w:t xml:space="preserve"> A inscrição dos candidatos será gratuita ou remunerada, a critério da Administração.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3º.</w:t>
      </w:r>
      <w:r>
        <w:t xml:space="preserve"> Os critérios de avaliação poderão incluir análise curricular, entrevista, prova objetiva ou prática, dependendo da função, o que será definido em Edital.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4º.</w:t>
      </w:r>
      <w:r>
        <w:t xml:space="preserve"> A contratação para atender às necessidades decorrentes de situações de calamidade pública e de emergências em saúde pública (animal, vegetal ou humana) e ambiental, prescindirá de processo seletivo.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5º.</w:t>
      </w:r>
      <w:r>
        <w:t xml:space="preserve"> O processo seletivo deverá observar os princípios da legalidade, impessoalidade, moralidade, publicidade e eficiência.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4º.</w:t>
      </w:r>
      <w:r>
        <w:t xml:space="preserve"> As contratações serão feitas por tempo determinado, observados os seguintes prazos máximos: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 -</w:t>
      </w:r>
      <w:r>
        <w:t xml:space="preserve"> 1 (um) ano, nos casos dos incisos I, II e III do caput do Art. 2º desta Lei;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 -</w:t>
      </w:r>
      <w:r>
        <w:t xml:space="preserve"> 2 (dois) anos, nos casos dos incisos IV, V, VI, VII, VIII, IX, X, XI, XII e XIII do caput do Art. 2º desta Lei.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Parágrafo único.</w:t>
      </w:r>
      <w:r>
        <w:t xml:space="preserve"> É admitida apenas uma prorrogação dos contratos: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 -</w:t>
      </w:r>
      <w:r>
        <w:t xml:space="preserve"> nos casos dos incisos I, II e III do caput do Art. 2º desta Lei, pelo prazo que se faça necessário à superação da situação de calamidade pública, das situações de emergências em saúde pública e das endemias, desde que não exceda a 2 (dois) anos;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 -</w:t>
      </w:r>
      <w:r>
        <w:t xml:space="preserve"> nos casos dos incisos IV, V, VI, VII, VIII, IX, X, XI, XII e XIII do caput do Art. 2º desta Lei, desde que não exceda a 4 (quatro) anos.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5º.</w:t>
      </w:r>
      <w:r>
        <w:t xml:space="preserve"> As contratações somente poderão ser feitas com observância da dotação orçamentária específica.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Parágrafo único.</w:t>
      </w:r>
      <w:r>
        <w:t xml:space="preserve"> As contratações deverão ser previamente autorizadas pelo gestor competente e submetidas ao controle interno.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6º.</w:t>
      </w:r>
      <w:r>
        <w:t xml:space="preserve"> Ao pessoal contratado nos termos desta Lei aplica-se o disposto no Regime Geral de Previdência Social.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7º.</w:t>
      </w:r>
      <w:r>
        <w:t xml:space="preserve"> A remuneração do pessoal contratado nos termos desta Lei não poderá ser superior àquela paga ao servidor efetivo do quadro da Administração Municipal.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8º.</w:t>
      </w:r>
      <w:r>
        <w:t xml:space="preserve"> O contrato firmado de acordo com esta Lei extinguir-se-á, sem direito a indenizações: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 -</w:t>
      </w:r>
      <w:r>
        <w:t xml:space="preserve"> pelo término do prazo contratual;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lastRenderedPageBreak/>
        <w:t>II -</w:t>
      </w:r>
      <w:r>
        <w:t xml:space="preserve"> por iniciativa do contratado;</w:t>
      </w:r>
    </w:p>
    <w:p w:rsidR="00BF6F02" w:rsidRDefault="00BF6F02" w:rsidP="00BF6F02">
      <w:pPr>
        <w:tabs>
          <w:tab w:val="left" w:pos="360"/>
          <w:tab w:val="left" w:pos="1075"/>
        </w:tabs>
        <w:jc w:val="both"/>
        <w:rPr>
          <w:b/>
        </w:rPr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1º.</w:t>
      </w:r>
      <w:r>
        <w:t xml:space="preserve"> A extinção do contrato nos casos do inciso II será comunicada com a antecedência mínima de trinta dias.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2º.</w:t>
      </w:r>
      <w:r>
        <w:t xml:space="preserve"> A extinção do contrato, por iniciativa do contratante, decorrente de conveniência administrativa, importará no pagamento ao contratado de indenização correspondente à metade do que lhe caberia referente ao restante do contrato.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§ 3º.</w:t>
      </w:r>
      <w:r>
        <w:t xml:space="preserve"> A extinção também poderá ocorrer por eventual infração disciplinar, que serão apuradas mediante sindicância e concluída no prazo de trinta dias e assegurada ampla defesa.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9º.</w:t>
      </w:r>
      <w:r>
        <w:t xml:space="preserve"> O pessoal contratado nos termos desta Lei não poderá: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 -</w:t>
      </w:r>
      <w:r>
        <w:t xml:space="preserve"> ser cedido a outros órgãos ou entidades;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 -</w:t>
      </w:r>
      <w:r>
        <w:t xml:space="preserve"> exercer cargo em comissão ou função de confiança;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III -</w:t>
      </w:r>
      <w:r>
        <w:t xml:space="preserve"> ser contratado por empresa prestadora de serviços ao Município durante a vigência do contrato.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10.</w:t>
      </w:r>
      <w:r>
        <w:t xml:space="preserve"> A Administração manterá controle das contratações temporárias, com registro das justificativas, prazos e resultados obtidos.</w:t>
      </w:r>
    </w:p>
    <w:p w:rsidR="00BF6F02" w:rsidRDefault="00BF6F02" w:rsidP="00BF6F02">
      <w:pPr>
        <w:tabs>
          <w:tab w:val="left" w:pos="360"/>
          <w:tab w:val="left" w:pos="1075"/>
        </w:tabs>
        <w:jc w:val="both"/>
      </w:pPr>
    </w:p>
    <w:p w:rsidR="00BF6F02" w:rsidRDefault="00BF6F02" w:rsidP="00BF6F02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11.</w:t>
      </w:r>
      <w:r>
        <w:t xml:space="preserve"> O descumprimento das disposições desta Lei sujeitará o responsável às sanções administrativas, civis e penais cabíveis.</w:t>
      </w:r>
    </w:p>
    <w:p w:rsidR="00946625" w:rsidRDefault="00946625" w:rsidP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</w:p>
    <w:p w:rsidR="00BF6F02" w:rsidRPr="00BF6F02" w:rsidRDefault="00BF6F02" w:rsidP="00946625">
      <w:pPr>
        <w:tabs>
          <w:tab w:val="left" w:pos="360"/>
          <w:tab w:val="left" w:pos="1075"/>
        </w:tabs>
        <w:jc w:val="both"/>
      </w:pPr>
      <w:r w:rsidRPr="003F1F89">
        <w:rPr>
          <w:b/>
        </w:rPr>
        <w:t>Art. 12.</w:t>
      </w:r>
      <w:r>
        <w:t xml:space="preserve"> Esta lei entrará em vigor na data de sua publicação, revogada a Lei Municipal nº. 16/2002 e todas as disposições em contrário.</w:t>
      </w:r>
    </w:p>
    <w:p w:rsidR="00BF6F02" w:rsidRDefault="00BF6F02" w:rsidP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</w:p>
    <w:p w:rsidR="00946625" w:rsidRPr="00946625" w:rsidRDefault="00946625" w:rsidP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  <w:r w:rsidRPr="00946625">
        <w:rPr>
          <w:sz w:val="23"/>
          <w:szCs w:val="23"/>
        </w:rPr>
        <w:t xml:space="preserve">Gabinete do Prefeito de Formosa do Rio Preto, </w:t>
      </w:r>
      <w:r w:rsidR="00310BF6">
        <w:rPr>
          <w:sz w:val="23"/>
          <w:szCs w:val="23"/>
        </w:rPr>
        <w:t xml:space="preserve">em </w:t>
      </w:r>
      <w:r w:rsidR="00C42EB9">
        <w:rPr>
          <w:sz w:val="23"/>
          <w:szCs w:val="23"/>
        </w:rPr>
        <w:t>0</w:t>
      </w:r>
      <w:r w:rsidR="0065770C">
        <w:rPr>
          <w:sz w:val="23"/>
          <w:szCs w:val="23"/>
        </w:rPr>
        <w:t>3</w:t>
      </w:r>
      <w:r w:rsidR="00310BF6" w:rsidRPr="00A11727">
        <w:rPr>
          <w:sz w:val="23"/>
          <w:szCs w:val="23"/>
        </w:rPr>
        <w:t xml:space="preserve"> de </w:t>
      </w:r>
      <w:r w:rsidR="00C42EB9">
        <w:rPr>
          <w:sz w:val="23"/>
          <w:szCs w:val="23"/>
        </w:rPr>
        <w:t>dezembro</w:t>
      </w:r>
      <w:r w:rsidR="00310BF6" w:rsidRPr="00A11727">
        <w:rPr>
          <w:sz w:val="23"/>
          <w:szCs w:val="23"/>
        </w:rPr>
        <w:t xml:space="preserve"> de 2025.</w:t>
      </w:r>
    </w:p>
    <w:p w:rsidR="003F1723" w:rsidRDefault="003F1723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</w:p>
    <w:p w:rsidR="00946625" w:rsidRPr="007179E0" w:rsidRDefault="00946625">
      <w:pPr>
        <w:tabs>
          <w:tab w:val="left" w:pos="360"/>
          <w:tab w:val="left" w:pos="1075"/>
        </w:tabs>
        <w:jc w:val="both"/>
        <w:rPr>
          <w:sz w:val="23"/>
          <w:szCs w:val="23"/>
        </w:rPr>
      </w:pPr>
    </w:p>
    <w:p w:rsidR="003F1723" w:rsidRPr="007179E0" w:rsidRDefault="003F1723">
      <w:pPr>
        <w:tabs>
          <w:tab w:val="left" w:pos="360"/>
          <w:tab w:val="left" w:pos="1075"/>
        </w:tabs>
        <w:jc w:val="both"/>
        <w:rPr>
          <w:b/>
          <w:bCs/>
          <w:sz w:val="23"/>
          <w:szCs w:val="23"/>
        </w:rPr>
      </w:pPr>
    </w:p>
    <w:p w:rsidR="003F1723" w:rsidRPr="007179E0" w:rsidRDefault="003F1723">
      <w:pPr>
        <w:tabs>
          <w:tab w:val="left" w:pos="360"/>
          <w:tab w:val="left" w:pos="1075"/>
        </w:tabs>
        <w:jc w:val="both"/>
        <w:rPr>
          <w:b/>
          <w:bCs/>
          <w:sz w:val="23"/>
          <w:szCs w:val="23"/>
        </w:rPr>
      </w:pPr>
    </w:p>
    <w:p w:rsidR="003F1723" w:rsidRPr="007179E0" w:rsidRDefault="00252938">
      <w:pPr>
        <w:tabs>
          <w:tab w:val="left" w:pos="360"/>
          <w:tab w:val="left" w:pos="1075"/>
        </w:tabs>
        <w:jc w:val="center"/>
        <w:rPr>
          <w:sz w:val="23"/>
          <w:szCs w:val="23"/>
        </w:rPr>
      </w:pPr>
      <w:r w:rsidRPr="007179E0">
        <w:rPr>
          <w:b/>
          <w:bCs/>
          <w:i/>
          <w:iCs/>
          <w:sz w:val="23"/>
          <w:szCs w:val="23"/>
        </w:rPr>
        <w:t>MANOEL AFONSO DE ARAÚJO</w:t>
      </w:r>
    </w:p>
    <w:p w:rsidR="003F1723" w:rsidRPr="00310BF6" w:rsidRDefault="00252938" w:rsidP="00310BF6">
      <w:pPr>
        <w:tabs>
          <w:tab w:val="left" w:pos="360"/>
          <w:tab w:val="left" w:pos="1075"/>
        </w:tabs>
        <w:jc w:val="center"/>
        <w:rPr>
          <w:i/>
          <w:iCs/>
          <w:sz w:val="23"/>
          <w:szCs w:val="23"/>
        </w:rPr>
      </w:pPr>
      <w:r w:rsidRPr="007179E0">
        <w:rPr>
          <w:i/>
          <w:iCs/>
          <w:sz w:val="23"/>
          <w:szCs w:val="23"/>
        </w:rPr>
        <w:t>Prefeito Municipal de Formosa do Rio Preto</w:t>
      </w:r>
      <w:r w:rsidR="003D0731">
        <w:rPr>
          <w:i/>
          <w:iCs/>
          <w:sz w:val="23"/>
          <w:szCs w:val="23"/>
        </w:rPr>
        <w:t>/BA</w:t>
      </w:r>
      <w:r>
        <w:rPr>
          <w:i/>
          <w:iCs/>
        </w:rPr>
        <w:t xml:space="preserve"> </w:t>
      </w:r>
    </w:p>
    <w:sectPr w:rsidR="003F1723" w:rsidRPr="00310B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360" w:footer="5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82" w:rsidRDefault="00BA1E82">
      <w:r>
        <w:separator/>
      </w:r>
    </w:p>
  </w:endnote>
  <w:endnote w:type="continuationSeparator" w:id="0">
    <w:p w:rsidR="00BA1E82" w:rsidRDefault="00B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Default="003F17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</w:rPr>
      <mc:AlternateContent>
        <mc:Choice Requires="wps">
          <w:drawing>
            <wp:anchor distT="5715" distB="5715" distL="5715" distR="5715" simplePos="0" relativeHeight="251656192" behindDoc="1" locked="0" layoutInCell="0" allowOverlap="1">
              <wp:simplePos x="0" y="0"/>
              <wp:positionH relativeFrom="column">
                <wp:posOffset>35560</wp:posOffset>
              </wp:positionH>
              <wp:positionV relativeFrom="paragraph">
                <wp:posOffset>105410</wp:posOffset>
              </wp:positionV>
              <wp:extent cx="5885815" cy="635"/>
              <wp:effectExtent l="5715" t="5715" r="5715" b="5715"/>
              <wp:wrapNone/>
              <wp:docPr id="3" name="Linha horizont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5640" cy="720"/>
                      </a:xfrm>
                      <a:prstGeom prst="line">
                        <a:avLst/>
                      </a:prstGeom>
                      <a:ln w="108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B77F2BE" id="Linha horizontal 1" o:spid="_x0000_s1026" style="position:absolute;z-index:-251660288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2.8pt,8.3pt" to="466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oz1QEAAP4DAAAOAAAAZHJzL2Uyb0RvYy54bWysU01v2zAMvQ/YfxB0X+xkbRcYcXpo0V6K&#10;NdjHD1BkKRYgiQKlxsl+fSnZdbvt1GE+yJJIPvI9Upvrk7PsqDAa8C1fLmrOlJfQGX9o+c8fd5/W&#10;nMUkfCcseNXys4r8evvxw2YIjVpBD7ZTyAjEx2YILe9TCk1VRdkrJ+ICgvJk1IBOJDrioepQDITu&#10;bLWq66tqAOwCglQx0u3taOTbgq+1kulR66gSsy2n2lJZsaz7vFbbjWgOKEJv5FSG+IcqnDCeks5Q&#10;tyIJ9oTmLyhnJEIEnRYSXAVaG6kKB2KzrP9g870XQRUuJE4Ms0zx/8HKr8cdMtO1/DNnXjhq0YPx&#10;vWA9oPkFPgnLllmlIcSGnG/8DqdTDDvMlE8aXf4TGXYqyp5nZdUpMUmXl+v15dUFNUCS7cuq6F69&#10;hgaM6V6BY3nTcmt8pi0acXyIidKR64tLvraeDTRs9bqui1sEa7o7Y202Rjzsbyyyo8gtL1+unyB+&#10;c0N48t14bz2ZM7+RUdmls1Vjqm9Kkz6FWIGXE/44RDTlxOpllCiJ9RSQHTXV887YKSRHqzK774yf&#10;g0p+at4c74wHLDK8YZe3e+jOpaNFABqyotT0IPIUvz0XmV6f7fYZAAD//wMAUEsDBBQABgAIAAAA&#10;IQArJlMO2gAAAAcBAAAPAAAAZHJzL2Rvd25yZXYueG1sTI49T8MwEIZ3JP6DdUgsiNqkaoAQp0Ig&#10;JhbaMjC68RFHjc9R7KbJv+c60en0fui9p1xPvhMjDrENpOFhoUAg1cG21Gj43n3cP4GIyZA1XSDU&#10;MGOEdXV9VZrChhNtcNymRvAIxcJocCn1hZSxduhNXIQeibPfMHiTWA6NtIM58bjvZKZULr1piT84&#10;0+Obw/qwPXoNdjnLkeiQtbv5/Ud92c2nunNa395Mry8gEk7pvwxnfEaHipn24Ug2ik7DKuci2zlf&#10;jp+X2QrE/mw8gqxKeclf/QEAAP//AwBQSwECLQAUAAYACAAAACEAtoM4kv4AAADhAQAAEwAAAAAA&#10;AAAAAAAAAAAAAAAAW0NvbnRlbnRfVHlwZXNdLnhtbFBLAQItABQABgAIAAAAIQA4/SH/1gAAAJQB&#10;AAALAAAAAAAAAAAAAAAAAC8BAABfcmVscy8ucmVsc1BLAQItABQABgAIAAAAIQCsBdoz1QEAAP4D&#10;AAAOAAAAAAAAAAAAAAAAAC4CAABkcnMvZTJvRG9jLnhtbFBLAQItABQABgAIAAAAIQArJlMO2gAA&#10;AAcBAAAPAAAAAAAAAAAAAAAAAC8EAABkcnMvZG93bnJldi54bWxQSwUGAAAAAAQABADzAAAANgUA&#10;AAAA&#10;" o:allowincell="f" strokeweight=".3mm"/>
          </w:pict>
        </mc:Fallback>
      </mc:AlternateContent>
    </w:r>
  </w:p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Contato: (77) 3616-2125, E-mail: prefeitura@formosadoriopreto.ba.gov.br</w:t>
    </w:r>
  </w:p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Endereço: Praça da Matriz, nº 22, Centro, Formosa do Rio Preto - BA, CEP: 47.990-000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noProof/>
        <w:sz w:val="22"/>
        <w:szCs w:val="22"/>
      </w:rPr>
      <mc:AlternateContent>
        <mc:Choice Requires="wps">
          <w:drawing>
            <wp:anchor distT="5715" distB="5715" distL="5715" distR="5715" simplePos="0" relativeHeight="251657216" behindDoc="1" locked="0" layoutInCell="0" allowOverlap="1">
              <wp:simplePos x="0" y="0"/>
              <wp:positionH relativeFrom="column">
                <wp:posOffset>35560</wp:posOffset>
              </wp:positionH>
              <wp:positionV relativeFrom="paragraph">
                <wp:posOffset>105410</wp:posOffset>
              </wp:positionV>
              <wp:extent cx="5885815" cy="635"/>
              <wp:effectExtent l="5715" t="5715" r="5715" b="5715"/>
              <wp:wrapNone/>
              <wp:docPr id="4" name="Linha horizont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5640" cy="720"/>
                      </a:xfrm>
                      <a:prstGeom prst="line">
                        <a:avLst/>
                      </a:prstGeom>
                      <a:ln w="108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304EA37" id="Linha horizontal 1" o:spid="_x0000_s1026" style="position:absolute;z-index:-251659264;visibility:visible;mso-wrap-style:square;mso-wrap-distance-left:.45pt;mso-wrap-distance-top:.45pt;mso-wrap-distance-right:.45pt;mso-wrap-distance-bottom:.45pt;mso-position-horizontal:absolute;mso-position-horizontal-relative:text;mso-position-vertical:absolute;mso-position-vertical-relative:text" from="2.8pt,8.3pt" to="466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w81QEAAP4DAAAOAAAAZHJzL2Uyb0RvYy54bWysU8Fu2zAMvQ/YPwi6L3aCtguMOD206C7F&#10;FnTrByiyFAuQRIFS42RfX0p23XY7dZgPsiSSj3yP1Ob65Cw7KowGfMuXi5oz5SV0xh9a/vjr7sua&#10;s5iE74QFr1p+VpFfbz9/2gyhUSvowXYKGYH42Ayh5X1KoamqKHvlRFxAUJ6MGtCJREc8VB2KgdCd&#10;rVZ1fVUNgF1AkCpGur0djXxb8LVWMv3QOqrEbMuptlRWLOs+r9V2I5oDitAbOZUh/qEKJ4ynpDPU&#10;rUiCPaH5C8oZiRBBp4UEV4HWRqrCgdgs6z/Y/OxFUIULiRPDLFP8f7Dy+3GHzHQtv+DMC0ctuje+&#10;F6wHNL/BJ2HZMqs0hNiQ843f4XSKYYeZ8kmjy38iw05F2fOsrDolJunycr2+vLqgBkiyfV0V3avX&#10;0IAxfVPgWN603BqfaYtGHO9jonTk+uKSr61nAw1bva7r4hbBmu7OWJuNEQ/7G4vsKHLLy5frJ4h3&#10;bghPvhvvrSdz5jcyKrt0tmpM9aA06VOIFXg54Y9DRFNOrF5GiZJYTwHZUVM9H4ydQnK0KrP7wfg5&#10;qOSn5s3xznjAIsMbdnm7h+5cOloEoCErSk0PIk/x23OR6fXZbp8BAAD//wMAUEsDBBQABgAIAAAA&#10;IQArJlMO2gAAAAcBAAAPAAAAZHJzL2Rvd25yZXYueG1sTI49T8MwEIZ3JP6DdUgsiNqkaoAQp0Ig&#10;JhbaMjC68RFHjc9R7KbJv+c60en0fui9p1xPvhMjDrENpOFhoUAg1cG21Gj43n3cP4GIyZA1XSDU&#10;MGOEdXV9VZrChhNtcNymRvAIxcJocCn1hZSxduhNXIQeibPfMHiTWA6NtIM58bjvZKZULr1piT84&#10;0+Obw/qwPXoNdjnLkeiQtbv5/Ud92c2nunNa395Mry8gEk7pvwxnfEaHipn24Ug2ik7DKuci2zlf&#10;jp+X2QrE/mw8gqxKeclf/QEAAP//AwBQSwECLQAUAAYACAAAACEAtoM4kv4AAADhAQAAEwAAAAAA&#10;AAAAAAAAAAAAAAAAW0NvbnRlbnRfVHlwZXNdLnhtbFBLAQItABQABgAIAAAAIQA4/SH/1gAAAJQB&#10;AAALAAAAAAAAAAAAAAAAAC8BAABfcmVscy8ucmVsc1BLAQItABQABgAIAAAAIQDHRtw81QEAAP4D&#10;AAAOAAAAAAAAAAAAAAAAAC4CAABkcnMvZTJvRG9jLnhtbFBLAQItABQABgAIAAAAIQArJlMO2gAA&#10;AAcBAAAPAAAAAAAAAAAAAAAAAC8EAABkcnMvZG93bnJldi54bWxQSwUGAAAAAAQABADzAAAANgUA&#10;AAAA&#10;" o:allowincell="f" strokeweight=".3mm"/>
          </w:pict>
        </mc:Fallback>
      </mc:AlternateContent>
    </w:r>
  </w:p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Contato: (77) 3616-2125, E-mail: prefeitura@formosadoriopreto.ba.gov.br</w:t>
    </w:r>
  </w:p>
  <w:p w:rsidR="003F1723" w:rsidRDefault="00252938">
    <w:pPr>
      <w:pStyle w:val="Rodap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Endereço: Praça da Matriz, nº 22, Centro, Formosa do Rio Preto - BA, CEP: 47.990-000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82" w:rsidRDefault="00BA1E82">
      <w:r>
        <w:separator/>
      </w:r>
    </w:p>
  </w:footnote>
  <w:footnote w:type="continuationSeparator" w:id="0">
    <w:p w:rsidR="00BA1E82" w:rsidRDefault="00B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Default="003F17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Pr="004D3534" w:rsidRDefault="003F1723" w:rsidP="004D3534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723" w:rsidRDefault="00252938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posOffset>2557145</wp:posOffset>
          </wp:positionH>
          <wp:positionV relativeFrom="paragraph">
            <wp:posOffset>-55245</wp:posOffset>
          </wp:positionV>
          <wp:extent cx="817245" cy="921385"/>
          <wp:effectExtent l="0" t="0" r="0" b="0"/>
          <wp:wrapNone/>
          <wp:docPr id="2" name="Imagem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1723" w:rsidRDefault="003F1723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:rsidR="003F1723" w:rsidRDefault="003F1723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:rsidR="003F1723" w:rsidRDefault="003F1723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:rsidR="003F1723" w:rsidRDefault="003F1723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:rsidR="003F1723" w:rsidRDefault="003F1723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  <w:p w:rsidR="003F1723" w:rsidRDefault="003F1723">
    <w:pPr>
      <w:pStyle w:val="Cabealho"/>
      <w:jc w:val="center"/>
      <w:rPr>
        <w:rFonts w:ascii="Arial" w:hAnsi="Arial" w:cs="Arial"/>
        <w:b/>
        <w:bCs/>
        <w:sz w:val="22"/>
        <w:szCs w:val="22"/>
      </w:rPr>
    </w:pPr>
  </w:p>
  <w:p w:rsidR="003F1723" w:rsidRDefault="00252938">
    <w:pPr>
      <w:pStyle w:val="Cabealho"/>
      <w:tabs>
        <w:tab w:val="left" w:pos="3124"/>
      </w:tabs>
      <w:ind w:left="-360" w:firstLine="360"/>
      <w:jc w:val="center"/>
      <w:rPr>
        <w:sz w:val="22"/>
        <w:szCs w:val="22"/>
      </w:rPr>
    </w:pPr>
    <w:r>
      <w:rPr>
        <w:rFonts w:ascii="Cambria" w:hAnsi="Cambria" w:cs="Arial"/>
        <w:sz w:val="22"/>
        <w:szCs w:val="22"/>
      </w:rPr>
      <w:t>PREFEITURA MUNICIPAL DE FORMOSA DO RIO PRETO – ESTADO DA BAHIA</w:t>
    </w:r>
  </w:p>
  <w:p w:rsidR="003F1723" w:rsidRDefault="00252938">
    <w:pPr>
      <w:pStyle w:val="Cabealho"/>
      <w:jc w:val="center"/>
      <w:rPr>
        <w:sz w:val="22"/>
        <w:szCs w:val="22"/>
      </w:rPr>
    </w:pPr>
    <w:r>
      <w:rPr>
        <w:rFonts w:ascii="Cambria" w:hAnsi="Cambria" w:cs="Arial"/>
        <w:sz w:val="22"/>
        <w:szCs w:val="22"/>
      </w:rPr>
      <w:t>CNPJ: 13.654.454/0001-28</w:t>
    </w:r>
  </w:p>
  <w:p w:rsidR="003F1723" w:rsidRDefault="003F1723">
    <w:pPr>
      <w:pStyle w:val="Cabealh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EA"/>
    <w:multiLevelType w:val="multilevel"/>
    <w:tmpl w:val="2BC237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872F9C"/>
    <w:multiLevelType w:val="hybridMultilevel"/>
    <w:tmpl w:val="50D0C688"/>
    <w:lvl w:ilvl="0" w:tplc="E12C15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75F"/>
    <w:multiLevelType w:val="hybridMultilevel"/>
    <w:tmpl w:val="6202803E"/>
    <w:lvl w:ilvl="0" w:tplc="4C6E7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269B2"/>
    <w:multiLevelType w:val="multilevel"/>
    <w:tmpl w:val="31C6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23"/>
    <w:rsid w:val="001F3C35"/>
    <w:rsid w:val="00234474"/>
    <w:rsid w:val="00252938"/>
    <w:rsid w:val="002D62CF"/>
    <w:rsid w:val="00310BF6"/>
    <w:rsid w:val="003D0731"/>
    <w:rsid w:val="003F1723"/>
    <w:rsid w:val="0048625C"/>
    <w:rsid w:val="004B38B0"/>
    <w:rsid w:val="004D3534"/>
    <w:rsid w:val="00515171"/>
    <w:rsid w:val="00517189"/>
    <w:rsid w:val="005824EC"/>
    <w:rsid w:val="00583C1F"/>
    <w:rsid w:val="0065770C"/>
    <w:rsid w:val="007179E0"/>
    <w:rsid w:val="007859EF"/>
    <w:rsid w:val="007D1FE6"/>
    <w:rsid w:val="00836CA9"/>
    <w:rsid w:val="008A74EA"/>
    <w:rsid w:val="008F0579"/>
    <w:rsid w:val="00946625"/>
    <w:rsid w:val="0097245A"/>
    <w:rsid w:val="009A2769"/>
    <w:rsid w:val="009B65D5"/>
    <w:rsid w:val="00A434F2"/>
    <w:rsid w:val="00A530B8"/>
    <w:rsid w:val="00BA1E82"/>
    <w:rsid w:val="00BF6F02"/>
    <w:rsid w:val="00C263A5"/>
    <w:rsid w:val="00C42EB9"/>
    <w:rsid w:val="00D01E1D"/>
    <w:rsid w:val="00DA5C4D"/>
    <w:rsid w:val="00E96643"/>
    <w:rsid w:val="00EA75F0"/>
    <w:rsid w:val="00F3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5F"/>
    <w:rPr>
      <w:sz w:val="24"/>
      <w:szCs w:val="24"/>
      <w:lang w:val="pt-BR" w:eastAsia="pt-BR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E24D0F"/>
    <w:rPr>
      <w:rFonts w:ascii="Segoe UI" w:hAnsi="Segoe UI" w:cs="Segoe UI"/>
      <w:color w:val="212120"/>
      <w:kern w:val="2"/>
      <w:sz w:val="18"/>
      <w:szCs w:val="18"/>
    </w:rPr>
  </w:style>
  <w:style w:type="character" w:customStyle="1" w:styleId="CaracteredeTtulo2">
    <w:name w:val="Caractere de Título2"/>
    <w:basedOn w:val="Fontepargpadro"/>
    <w:link w:val="Ttulo2"/>
    <w:qFormat/>
    <w:rsid w:val="0093239E"/>
    <w:rPr>
      <w:rFonts w:ascii="Arial" w:hAnsi="Arial" w:cs="Arial"/>
      <w:color w:val="2E3640"/>
      <w:spacing w:val="40"/>
      <w:w w:val="90"/>
      <w:kern w:val="2"/>
      <w:sz w:val="36"/>
      <w:szCs w:val="36"/>
      <w:lang w:val="en-US"/>
    </w:rPr>
  </w:style>
  <w:style w:type="character" w:customStyle="1" w:styleId="CaracteredeSubttulo1">
    <w:name w:val="Caractere de Subtítulo1"/>
    <w:basedOn w:val="Fontepargpadro"/>
    <w:link w:val="Subttulo1"/>
    <w:qFormat/>
    <w:rsid w:val="0093239E"/>
    <w:rPr>
      <w:rFonts w:ascii="Arial" w:hAnsi="Arial" w:cs="Arial"/>
      <w:color w:val="EF792F"/>
      <w:spacing w:val="20"/>
      <w:w w:val="90"/>
      <w:kern w:val="2"/>
      <w:sz w:val="18"/>
      <w:szCs w:val="18"/>
      <w:lang w:val="en-US"/>
    </w:rPr>
  </w:style>
  <w:style w:type="character" w:customStyle="1" w:styleId="CabealhoChar">
    <w:name w:val="Cabeçalho Char"/>
    <w:basedOn w:val="Fontepargpadro"/>
    <w:link w:val="Cabealho"/>
    <w:qFormat/>
    <w:rsid w:val="0008345F"/>
    <w:rPr>
      <w:color w:val="212120"/>
      <w:kern w:val="2"/>
    </w:rPr>
  </w:style>
  <w:style w:type="character" w:customStyle="1" w:styleId="RodapChar">
    <w:name w:val="Rodapé Char"/>
    <w:basedOn w:val="Fontepargpadro"/>
    <w:link w:val="Rodap"/>
    <w:uiPriority w:val="99"/>
    <w:qFormat/>
    <w:rsid w:val="0008345F"/>
    <w:rPr>
      <w:color w:val="212120"/>
      <w:kern w:val="2"/>
    </w:rPr>
  </w:style>
  <w:style w:type="character" w:customStyle="1" w:styleId="Corpodetexto2Char">
    <w:name w:val="Corpo de texto 2 Char"/>
    <w:basedOn w:val="Fontepargpadro"/>
    <w:link w:val="Corpodetexto2"/>
    <w:qFormat/>
    <w:rsid w:val="0008345F"/>
    <w:rPr>
      <w:sz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21711A"/>
    <w:rPr>
      <w:sz w:val="24"/>
      <w:szCs w:val="24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B7F3D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qFormat/>
    <w:rsid w:val="003811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81145"/>
    <w:rPr>
      <w:color w:val="605E5C"/>
      <w:shd w:val="clear" w:color="auto" w:fill="E1DFDD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21711A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qFormat/>
    <w:rsid w:val="00E24D0F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link w:val="CaracteredeTtulo2"/>
    <w:qFormat/>
    <w:rsid w:val="0093239E"/>
    <w:pPr>
      <w:widowControl w:val="0"/>
      <w:spacing w:line="400" w:lineRule="exact"/>
    </w:pPr>
    <w:rPr>
      <w:rFonts w:ascii="Arial" w:hAnsi="Arial" w:cs="Arial"/>
      <w:color w:val="2E3640"/>
      <w:spacing w:val="40"/>
      <w:w w:val="90"/>
      <w:sz w:val="36"/>
      <w:szCs w:val="36"/>
      <w:lang w:val="en-US"/>
    </w:rPr>
  </w:style>
  <w:style w:type="paragraph" w:customStyle="1" w:styleId="Subttulo1">
    <w:name w:val="Subtítulo 1"/>
    <w:basedOn w:val="Normal"/>
    <w:link w:val="CaracteredeSubttulo1"/>
    <w:qFormat/>
    <w:rsid w:val="0093239E"/>
    <w:pPr>
      <w:widowControl w:val="0"/>
      <w:spacing w:line="220" w:lineRule="exact"/>
    </w:pPr>
    <w:rPr>
      <w:rFonts w:ascii="Arial" w:hAnsi="Arial" w:cs="Arial"/>
      <w:color w:val="EF792F"/>
      <w:spacing w:val="20"/>
      <w:w w:val="90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08345F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834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8345F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qFormat/>
    <w:rsid w:val="0008345F"/>
    <w:pPr>
      <w:jc w:val="both"/>
    </w:pPr>
    <w:rPr>
      <w:sz w:val="28"/>
      <w:szCs w:val="20"/>
    </w:rPr>
  </w:style>
  <w:style w:type="paragraph" w:styleId="Subttulo">
    <w:name w:val="Subtitle"/>
    <w:basedOn w:val="Normal"/>
    <w:next w:val="Normal"/>
    <w:link w:val="SubttuloChar"/>
    <w:qFormat/>
    <w:rsid w:val="0038114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Normal">
    <w:name w:val="NO Normal"/>
    <w:qFormat/>
    <w:rsid w:val="00381145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  <w:lang w:val="pt-BR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B7F3D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0579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5F"/>
    <w:rPr>
      <w:sz w:val="24"/>
      <w:szCs w:val="24"/>
      <w:lang w:val="pt-BR" w:eastAsia="pt-BR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360"/>
      <w:jc w:val="both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E24D0F"/>
    <w:rPr>
      <w:rFonts w:ascii="Segoe UI" w:hAnsi="Segoe UI" w:cs="Segoe UI"/>
      <w:color w:val="212120"/>
      <w:kern w:val="2"/>
      <w:sz w:val="18"/>
      <w:szCs w:val="18"/>
    </w:rPr>
  </w:style>
  <w:style w:type="character" w:customStyle="1" w:styleId="CaracteredeTtulo2">
    <w:name w:val="Caractere de Título2"/>
    <w:basedOn w:val="Fontepargpadro"/>
    <w:link w:val="Ttulo2"/>
    <w:qFormat/>
    <w:rsid w:val="0093239E"/>
    <w:rPr>
      <w:rFonts w:ascii="Arial" w:hAnsi="Arial" w:cs="Arial"/>
      <w:color w:val="2E3640"/>
      <w:spacing w:val="40"/>
      <w:w w:val="90"/>
      <w:kern w:val="2"/>
      <w:sz w:val="36"/>
      <w:szCs w:val="36"/>
      <w:lang w:val="en-US"/>
    </w:rPr>
  </w:style>
  <w:style w:type="character" w:customStyle="1" w:styleId="CaracteredeSubttulo1">
    <w:name w:val="Caractere de Subtítulo1"/>
    <w:basedOn w:val="Fontepargpadro"/>
    <w:link w:val="Subttulo1"/>
    <w:qFormat/>
    <w:rsid w:val="0093239E"/>
    <w:rPr>
      <w:rFonts w:ascii="Arial" w:hAnsi="Arial" w:cs="Arial"/>
      <w:color w:val="EF792F"/>
      <w:spacing w:val="20"/>
      <w:w w:val="90"/>
      <w:kern w:val="2"/>
      <w:sz w:val="18"/>
      <w:szCs w:val="18"/>
      <w:lang w:val="en-US"/>
    </w:rPr>
  </w:style>
  <w:style w:type="character" w:customStyle="1" w:styleId="CabealhoChar">
    <w:name w:val="Cabeçalho Char"/>
    <w:basedOn w:val="Fontepargpadro"/>
    <w:link w:val="Cabealho"/>
    <w:qFormat/>
    <w:rsid w:val="0008345F"/>
    <w:rPr>
      <w:color w:val="212120"/>
      <w:kern w:val="2"/>
    </w:rPr>
  </w:style>
  <w:style w:type="character" w:customStyle="1" w:styleId="RodapChar">
    <w:name w:val="Rodapé Char"/>
    <w:basedOn w:val="Fontepargpadro"/>
    <w:link w:val="Rodap"/>
    <w:uiPriority w:val="99"/>
    <w:qFormat/>
    <w:rsid w:val="0008345F"/>
    <w:rPr>
      <w:color w:val="212120"/>
      <w:kern w:val="2"/>
    </w:rPr>
  </w:style>
  <w:style w:type="character" w:customStyle="1" w:styleId="Corpodetexto2Char">
    <w:name w:val="Corpo de texto 2 Char"/>
    <w:basedOn w:val="Fontepargpadro"/>
    <w:link w:val="Corpodetexto2"/>
    <w:qFormat/>
    <w:rsid w:val="0008345F"/>
    <w:rPr>
      <w:sz w:val="28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21711A"/>
    <w:rPr>
      <w:sz w:val="24"/>
      <w:szCs w:val="24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B7F3D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qFormat/>
    <w:rsid w:val="0038114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81145"/>
    <w:rPr>
      <w:color w:val="605E5C"/>
      <w:shd w:val="clear" w:color="auto" w:fill="E1DFDD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21711A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qFormat/>
    <w:rsid w:val="00E24D0F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link w:val="CaracteredeTtulo2"/>
    <w:qFormat/>
    <w:rsid w:val="0093239E"/>
    <w:pPr>
      <w:widowControl w:val="0"/>
      <w:spacing w:line="400" w:lineRule="exact"/>
    </w:pPr>
    <w:rPr>
      <w:rFonts w:ascii="Arial" w:hAnsi="Arial" w:cs="Arial"/>
      <w:color w:val="2E3640"/>
      <w:spacing w:val="40"/>
      <w:w w:val="90"/>
      <w:sz w:val="36"/>
      <w:szCs w:val="36"/>
      <w:lang w:val="en-US"/>
    </w:rPr>
  </w:style>
  <w:style w:type="paragraph" w:customStyle="1" w:styleId="Subttulo1">
    <w:name w:val="Subtítulo 1"/>
    <w:basedOn w:val="Normal"/>
    <w:link w:val="CaracteredeSubttulo1"/>
    <w:qFormat/>
    <w:rsid w:val="0093239E"/>
    <w:pPr>
      <w:widowControl w:val="0"/>
      <w:spacing w:line="220" w:lineRule="exact"/>
    </w:pPr>
    <w:rPr>
      <w:rFonts w:ascii="Arial" w:hAnsi="Arial" w:cs="Arial"/>
      <w:color w:val="EF792F"/>
      <w:spacing w:val="20"/>
      <w:w w:val="90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08345F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8345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8345F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qFormat/>
    <w:rsid w:val="0008345F"/>
    <w:pPr>
      <w:jc w:val="both"/>
    </w:pPr>
    <w:rPr>
      <w:sz w:val="28"/>
      <w:szCs w:val="20"/>
    </w:rPr>
  </w:style>
  <w:style w:type="paragraph" w:styleId="Subttulo">
    <w:name w:val="Subtitle"/>
    <w:basedOn w:val="Normal"/>
    <w:next w:val="Normal"/>
    <w:link w:val="SubttuloChar"/>
    <w:qFormat/>
    <w:rsid w:val="00381145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Normal">
    <w:name w:val="NO Normal"/>
    <w:qFormat/>
    <w:rsid w:val="00381145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  <w:lang w:val="pt-BR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B7F3D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F057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0B53-65FE-4A39-B61D-7BC35996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1028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UserLeis</cp:lastModifiedBy>
  <cp:revision>95</cp:revision>
  <cp:lastPrinted>2025-12-03T14:04:00Z</cp:lastPrinted>
  <dcterms:created xsi:type="dcterms:W3CDTF">2021-06-28T15:38:00Z</dcterms:created>
  <dcterms:modified xsi:type="dcterms:W3CDTF">2026-01-19T19:55:00Z</dcterms:modified>
  <dc:language>pt-BR</dc:language>
</cp:coreProperties>
</file>